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D361" w14:textId="77777777" w:rsidR="00FE067E" w:rsidRPr="00B4664A" w:rsidRDefault="003C6034" w:rsidP="00CC1F3B">
      <w:pPr>
        <w:pStyle w:val="TitlePageOrigin"/>
        <w:rPr>
          <w:color w:val="auto"/>
        </w:rPr>
      </w:pPr>
      <w:r w:rsidRPr="00B4664A">
        <w:rPr>
          <w:caps w:val="0"/>
          <w:color w:val="auto"/>
        </w:rPr>
        <w:t>WEST VIRGINIA LEGISLATURE</w:t>
      </w:r>
    </w:p>
    <w:p w14:paraId="6B503AB4" w14:textId="77777777" w:rsidR="00CD36CF" w:rsidRPr="00B4664A" w:rsidRDefault="00CD36CF" w:rsidP="00CC1F3B">
      <w:pPr>
        <w:pStyle w:val="TitlePageSession"/>
        <w:rPr>
          <w:color w:val="auto"/>
        </w:rPr>
      </w:pPr>
      <w:r w:rsidRPr="00B4664A">
        <w:rPr>
          <w:color w:val="auto"/>
        </w:rPr>
        <w:t>20</w:t>
      </w:r>
      <w:r w:rsidR="00EC5E63" w:rsidRPr="00B4664A">
        <w:rPr>
          <w:color w:val="auto"/>
        </w:rPr>
        <w:t>2</w:t>
      </w:r>
      <w:r w:rsidR="00C62327" w:rsidRPr="00B4664A">
        <w:rPr>
          <w:color w:val="auto"/>
        </w:rPr>
        <w:t>4</w:t>
      </w:r>
      <w:r w:rsidRPr="00B4664A">
        <w:rPr>
          <w:color w:val="auto"/>
        </w:rPr>
        <w:t xml:space="preserve"> </w:t>
      </w:r>
      <w:r w:rsidR="003C6034" w:rsidRPr="00B4664A">
        <w:rPr>
          <w:caps w:val="0"/>
          <w:color w:val="auto"/>
        </w:rPr>
        <w:t>REGULAR SESSION</w:t>
      </w:r>
    </w:p>
    <w:p w14:paraId="7FE8FF00" w14:textId="77777777" w:rsidR="00CD36CF" w:rsidRPr="00B4664A" w:rsidRDefault="00DA3890" w:rsidP="00CC1F3B">
      <w:pPr>
        <w:pStyle w:val="TitlePageBillPrefix"/>
        <w:rPr>
          <w:color w:val="auto"/>
        </w:rPr>
      </w:pPr>
      <w:sdt>
        <w:sdtPr>
          <w:rPr>
            <w:color w:val="auto"/>
          </w:rPr>
          <w:tag w:val="IntroDate"/>
          <w:id w:val="-1236936958"/>
          <w:placeholder>
            <w:docPart w:val="A5A35C987C4C447190333F6FFE67E664"/>
          </w:placeholder>
          <w:text/>
        </w:sdtPr>
        <w:sdtEndPr/>
        <w:sdtContent>
          <w:r w:rsidR="00AE48A0" w:rsidRPr="00B4664A">
            <w:rPr>
              <w:color w:val="auto"/>
            </w:rPr>
            <w:t>Introduced</w:t>
          </w:r>
        </w:sdtContent>
      </w:sdt>
    </w:p>
    <w:p w14:paraId="288BADB2" w14:textId="7B3A1E4B" w:rsidR="00CD36CF" w:rsidRPr="00B4664A" w:rsidRDefault="00DA3890" w:rsidP="00CC1F3B">
      <w:pPr>
        <w:pStyle w:val="BillNumber"/>
        <w:rPr>
          <w:color w:val="auto"/>
        </w:rPr>
      </w:pPr>
      <w:sdt>
        <w:sdtPr>
          <w:rPr>
            <w:color w:val="auto"/>
          </w:rPr>
          <w:tag w:val="Chamber"/>
          <w:id w:val="893011969"/>
          <w:lock w:val="sdtLocked"/>
          <w:placeholder>
            <w:docPart w:val="4DC887383E9E4C0297068158D468A40F"/>
          </w:placeholder>
          <w:dropDownList>
            <w:listItem w:displayText="House" w:value="House"/>
            <w:listItem w:displayText="Senate" w:value="Senate"/>
          </w:dropDownList>
        </w:sdtPr>
        <w:sdtEndPr/>
        <w:sdtContent>
          <w:r w:rsidR="00C33434" w:rsidRPr="00B4664A">
            <w:rPr>
              <w:color w:val="auto"/>
            </w:rPr>
            <w:t>House</w:t>
          </w:r>
        </w:sdtContent>
      </w:sdt>
      <w:r w:rsidR="00303684" w:rsidRPr="00B4664A">
        <w:rPr>
          <w:color w:val="auto"/>
        </w:rPr>
        <w:t xml:space="preserve"> </w:t>
      </w:r>
      <w:r w:rsidR="00CD36CF" w:rsidRPr="00B4664A">
        <w:rPr>
          <w:color w:val="auto"/>
        </w:rPr>
        <w:t xml:space="preserve">Bill </w:t>
      </w:r>
      <w:sdt>
        <w:sdtPr>
          <w:rPr>
            <w:color w:val="auto"/>
          </w:rPr>
          <w:tag w:val="BNum"/>
          <w:id w:val="1645317809"/>
          <w:lock w:val="sdtLocked"/>
          <w:placeholder>
            <w:docPart w:val="3A4CE36AF6524F0B9D9B53438A41CE3E"/>
          </w:placeholder>
          <w:text/>
        </w:sdtPr>
        <w:sdtEndPr/>
        <w:sdtContent>
          <w:r>
            <w:rPr>
              <w:color w:val="auto"/>
            </w:rPr>
            <w:t>4884</w:t>
          </w:r>
        </w:sdtContent>
      </w:sdt>
    </w:p>
    <w:p w14:paraId="11934189" w14:textId="017D28DA" w:rsidR="00CD36CF" w:rsidRPr="00B4664A" w:rsidRDefault="00CD36CF" w:rsidP="00CC1F3B">
      <w:pPr>
        <w:pStyle w:val="Sponsors"/>
        <w:rPr>
          <w:color w:val="auto"/>
        </w:rPr>
      </w:pPr>
      <w:r w:rsidRPr="00B4664A">
        <w:rPr>
          <w:color w:val="auto"/>
        </w:rPr>
        <w:t xml:space="preserve">By </w:t>
      </w:r>
      <w:sdt>
        <w:sdtPr>
          <w:rPr>
            <w:color w:val="auto"/>
          </w:rPr>
          <w:tag w:val="Sponsors"/>
          <w:id w:val="1589585889"/>
          <w:placeholder>
            <w:docPart w:val="897F0156680F48458165CCBA44063A9D"/>
          </w:placeholder>
          <w:text w:multiLine="1"/>
        </w:sdtPr>
        <w:sdtEndPr/>
        <w:sdtContent>
          <w:r w:rsidR="00807E00" w:rsidRPr="00B4664A">
            <w:rPr>
              <w:color w:val="auto"/>
            </w:rPr>
            <w:t>Delegate Pinson</w:t>
          </w:r>
        </w:sdtContent>
      </w:sdt>
    </w:p>
    <w:p w14:paraId="5945DD44" w14:textId="17E9D748" w:rsidR="00E831B3" w:rsidRPr="00B4664A" w:rsidRDefault="00CD36CF" w:rsidP="00CC1F3B">
      <w:pPr>
        <w:pStyle w:val="References"/>
        <w:rPr>
          <w:color w:val="auto"/>
        </w:rPr>
      </w:pPr>
      <w:r w:rsidRPr="00B4664A">
        <w:rPr>
          <w:color w:val="auto"/>
        </w:rPr>
        <w:t>[</w:t>
      </w:r>
      <w:sdt>
        <w:sdtPr>
          <w:rPr>
            <w:color w:val="auto"/>
          </w:rPr>
          <w:tag w:val="References"/>
          <w:id w:val="-1043047873"/>
          <w:placeholder>
            <w:docPart w:val="8C7B00F58200476EB33966C0A77BBF2C"/>
          </w:placeholder>
          <w:text w:multiLine="1"/>
        </w:sdtPr>
        <w:sdtEndPr/>
        <w:sdtContent>
          <w:r w:rsidR="00DA3890">
            <w:rPr>
              <w:color w:val="auto"/>
            </w:rPr>
            <w:t>Introduced January 18, 2024; Referred to the Committee on Health and Human Resources then the Judiciary</w:t>
          </w:r>
        </w:sdtContent>
      </w:sdt>
      <w:r w:rsidRPr="00B4664A">
        <w:rPr>
          <w:color w:val="auto"/>
        </w:rPr>
        <w:t>]</w:t>
      </w:r>
    </w:p>
    <w:p w14:paraId="684651E4" w14:textId="5927C4B8" w:rsidR="00303684" w:rsidRPr="00B4664A" w:rsidRDefault="0000526A" w:rsidP="00CC1F3B">
      <w:pPr>
        <w:pStyle w:val="TitleSection"/>
        <w:rPr>
          <w:color w:val="auto"/>
        </w:rPr>
      </w:pPr>
      <w:r w:rsidRPr="00B4664A">
        <w:rPr>
          <w:color w:val="auto"/>
        </w:rPr>
        <w:lastRenderedPageBreak/>
        <w:t>A BILL</w:t>
      </w:r>
      <w:r w:rsidR="006E61A7" w:rsidRPr="00B4664A">
        <w:rPr>
          <w:color w:val="auto"/>
        </w:rPr>
        <w:t xml:space="preserve"> to amend the Code of West Virginia, 1931, as amended, by adding thereto a new article, designated §16-1D-1, </w:t>
      </w:r>
      <w:r w:rsidR="00ED60F6" w:rsidRPr="00B4664A">
        <w:rPr>
          <w:color w:val="auto"/>
        </w:rPr>
        <w:t>§16-1D-2,</w:t>
      </w:r>
      <w:r w:rsidR="006E61A7" w:rsidRPr="00B4664A">
        <w:rPr>
          <w:color w:val="auto"/>
        </w:rPr>
        <w:t xml:space="preserve"> </w:t>
      </w:r>
      <w:r w:rsidR="00ED60F6" w:rsidRPr="00B4664A">
        <w:rPr>
          <w:color w:val="auto"/>
        </w:rPr>
        <w:t xml:space="preserve"> §16-1D-3, and §16-1D-4, </w:t>
      </w:r>
      <w:r w:rsidR="006E61A7" w:rsidRPr="00B4664A">
        <w:rPr>
          <w:color w:val="auto"/>
        </w:rPr>
        <w:t xml:space="preserve">all relating to </w:t>
      </w:r>
      <w:r w:rsidR="00CE370C" w:rsidRPr="00B4664A">
        <w:rPr>
          <w:color w:val="auto"/>
        </w:rPr>
        <w:t>creating a healthcare provider right to object to certain procedures act; definitions; treatments or patients that may be objected to; construction of article; right to file civil action for damages and injunctive relief; action by Attorney General</w:t>
      </w:r>
    </w:p>
    <w:p w14:paraId="6CC09003" w14:textId="77777777" w:rsidR="00303684" w:rsidRPr="00B4664A" w:rsidRDefault="00303684" w:rsidP="00CC1F3B">
      <w:pPr>
        <w:pStyle w:val="EnactingClause"/>
        <w:rPr>
          <w:color w:val="auto"/>
        </w:rPr>
      </w:pPr>
      <w:r w:rsidRPr="00B4664A">
        <w:rPr>
          <w:color w:val="auto"/>
        </w:rPr>
        <w:t>Be it enacted by the Legislature of West Virginia:</w:t>
      </w:r>
    </w:p>
    <w:p w14:paraId="3261AA6B" w14:textId="77777777" w:rsidR="003C6034" w:rsidRPr="00B4664A" w:rsidRDefault="003C6034" w:rsidP="00CC1F3B">
      <w:pPr>
        <w:pStyle w:val="EnactingClause"/>
        <w:rPr>
          <w:color w:val="auto"/>
        </w:rPr>
        <w:sectPr w:rsidR="003C6034" w:rsidRPr="00B4664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BA7E23" w14:textId="77777777" w:rsidR="00D45DBA" w:rsidRPr="00B4664A" w:rsidRDefault="006E61A7" w:rsidP="00703D6D">
      <w:pPr>
        <w:pStyle w:val="ArticleHeading"/>
        <w:rPr>
          <w:color w:val="auto"/>
          <w:u w:val="single"/>
        </w:rPr>
        <w:sectPr w:rsidR="00D45DBA" w:rsidRPr="00B4664A" w:rsidSect="00DF199D">
          <w:type w:val="continuous"/>
          <w:pgSz w:w="12240" w:h="15840" w:code="1"/>
          <w:pgMar w:top="1440" w:right="1440" w:bottom="1440" w:left="1440" w:header="720" w:footer="720" w:gutter="0"/>
          <w:lnNumType w:countBy="1" w:restart="newSection"/>
          <w:cols w:space="720"/>
          <w:titlePg/>
          <w:docGrid w:linePitch="360"/>
        </w:sectPr>
      </w:pPr>
      <w:r w:rsidRPr="00B4664A">
        <w:rPr>
          <w:color w:val="auto"/>
          <w:u w:val="single"/>
        </w:rPr>
        <w:t>Article 1D.  Healthcare Provider Right to Object to Certain Procedures Act.</w:t>
      </w:r>
    </w:p>
    <w:p w14:paraId="4EEB23CB" w14:textId="77777777" w:rsidR="00D45DBA" w:rsidRPr="00B4664A" w:rsidRDefault="006E61A7" w:rsidP="00703D6D">
      <w:pPr>
        <w:pStyle w:val="SectionHeading"/>
        <w:rPr>
          <w:color w:val="auto"/>
          <w:u w:val="single"/>
        </w:rPr>
        <w:sectPr w:rsidR="00D45DBA" w:rsidRPr="00B4664A" w:rsidSect="00DF199D">
          <w:type w:val="continuous"/>
          <w:pgSz w:w="12240" w:h="15840" w:code="1"/>
          <w:pgMar w:top="1440" w:right="1440" w:bottom="1440" w:left="1440" w:header="720" w:footer="720" w:gutter="0"/>
          <w:lnNumType w:countBy="1" w:restart="newSection"/>
          <w:cols w:space="720"/>
          <w:titlePg/>
          <w:docGrid w:linePitch="360"/>
        </w:sectPr>
      </w:pPr>
      <w:r w:rsidRPr="00B4664A">
        <w:rPr>
          <w:color w:val="auto"/>
          <w:u w:val="single"/>
        </w:rPr>
        <w:t>§16-1D-1. Definitions.</w:t>
      </w:r>
    </w:p>
    <w:p w14:paraId="562DE61A" w14:textId="0FEEF4F8" w:rsidR="006E61A7" w:rsidRPr="00B4664A" w:rsidRDefault="00703D6D" w:rsidP="00CE370C">
      <w:pPr>
        <w:pStyle w:val="SectionBody"/>
        <w:rPr>
          <w:color w:val="auto"/>
          <w:u w:val="single"/>
        </w:rPr>
      </w:pPr>
      <w:r w:rsidRPr="00B4664A">
        <w:rPr>
          <w:color w:val="auto"/>
          <w:u w:val="single"/>
        </w:rPr>
        <w:t xml:space="preserve">For the purposes of this </w:t>
      </w:r>
      <w:r w:rsidR="00AC17FB" w:rsidRPr="00B4664A">
        <w:rPr>
          <w:color w:val="auto"/>
          <w:u w:val="single"/>
        </w:rPr>
        <w:t>article</w:t>
      </w:r>
      <w:r w:rsidRPr="00B4664A">
        <w:rPr>
          <w:color w:val="auto"/>
          <w:u w:val="single"/>
        </w:rPr>
        <w:t>:</w:t>
      </w:r>
    </w:p>
    <w:p w14:paraId="11EC893C" w14:textId="328629B4" w:rsidR="00703D6D" w:rsidRPr="00B4664A" w:rsidRDefault="00703D6D" w:rsidP="00CE370C">
      <w:pPr>
        <w:pStyle w:val="SectionBody"/>
        <w:rPr>
          <w:color w:val="auto"/>
          <w:u w:val="single"/>
        </w:rPr>
      </w:pPr>
      <w:r w:rsidRPr="00B4664A">
        <w:rPr>
          <w:color w:val="auto"/>
          <w:u w:val="single"/>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w:t>
      </w:r>
      <w:r w:rsidR="009E441B" w:rsidRPr="00B4664A">
        <w:rPr>
          <w:color w:val="auto"/>
          <w:u w:val="single"/>
        </w:rPr>
        <w:t>'</w:t>
      </w:r>
      <w:r w:rsidRPr="00B4664A">
        <w:rPr>
          <w:color w:val="auto"/>
          <w:u w:val="single"/>
        </w:rPr>
        <w:t>s psychological, chosen, or subjective experience or gender</w:t>
      </w:r>
      <w:r w:rsidR="008E5BF9" w:rsidRPr="00B4664A">
        <w:rPr>
          <w:color w:val="auto"/>
          <w:u w:val="single"/>
        </w:rPr>
        <w:t>.</w:t>
      </w:r>
    </w:p>
    <w:p w14:paraId="15EFE389" w14:textId="66E89817" w:rsidR="00703D6D" w:rsidRPr="00B4664A" w:rsidRDefault="00703D6D" w:rsidP="00CE370C">
      <w:pPr>
        <w:pStyle w:val="SectionBody"/>
        <w:rPr>
          <w:color w:val="auto"/>
          <w:u w:val="single"/>
        </w:rPr>
      </w:pPr>
      <w:r w:rsidRPr="00B4664A">
        <w:rPr>
          <w:color w:val="auto"/>
          <w:u w:val="single"/>
        </w:rPr>
        <w:t>"Gender transition" means the process in which a person goes from identifying with and living as a gender that corresponds to the person</w:t>
      </w:r>
      <w:r w:rsidR="009E441B" w:rsidRPr="00B4664A">
        <w:rPr>
          <w:color w:val="auto"/>
          <w:u w:val="single"/>
        </w:rPr>
        <w:t>'</w:t>
      </w:r>
      <w:r w:rsidRPr="00B4664A">
        <w:rPr>
          <w:color w:val="auto"/>
          <w:u w:val="single"/>
        </w:rPr>
        <w:t>s biological sex to identifying with and living as a gender different from the person biological sex and may involve social, legal, or physical changes.</w:t>
      </w:r>
    </w:p>
    <w:p w14:paraId="161469FA" w14:textId="77777777" w:rsidR="00703D6D" w:rsidRPr="00B4664A" w:rsidRDefault="00703D6D" w:rsidP="00CE370C">
      <w:pPr>
        <w:pStyle w:val="SectionBody"/>
        <w:rPr>
          <w:color w:val="auto"/>
          <w:u w:val="single"/>
        </w:rPr>
      </w:pPr>
      <w:r w:rsidRPr="00B4664A">
        <w:rPr>
          <w:color w:val="auto"/>
          <w:u w:val="single"/>
        </w:rPr>
        <w:t>"Healthcare provider" include, but is not limited to: any public or private hospital, outpatient center for primary care, medical center, physician organization, professional association, outpatient center for surgical services, private physician's office, pharmacy, long-term care facility, medical school, nursing school, medical training facility, or any other entity or location in which health care services are performed; as well as any physician, nurse practitioner, physician assistant, nurse, nurse aide, allied health professional, medical assistant, hospital employee, employee of an outpatient center for primary care, outpatient center for surgical services, or long-term care facility, pharmacist, pharmacy technician, pharmacy employee, medical school faculty and student, nursing school faculty and student, psychology and counseling faculty and student, medical researcher, laboratory technician, counselor, social worker, or any other person who facilitates or participates in a health care service.</w:t>
      </w:r>
    </w:p>
    <w:p w14:paraId="576E750C" w14:textId="6B1CF39E" w:rsidR="00703D6D" w:rsidRPr="00B4664A" w:rsidRDefault="00703D6D" w:rsidP="00CE370C">
      <w:pPr>
        <w:pStyle w:val="SectionBody"/>
        <w:rPr>
          <w:color w:val="auto"/>
          <w:u w:val="single"/>
        </w:rPr>
      </w:pPr>
      <w:r w:rsidRPr="00B4664A">
        <w:rPr>
          <w:color w:val="auto"/>
          <w:u w:val="single"/>
        </w:rPr>
        <w:t xml:space="preserve">"Religious or conscientious objection" means the ethical, moral, or religious beliefs or principles held by a healthcare provider, or other person covered by this </w:t>
      </w:r>
      <w:r w:rsidR="00AC17FB" w:rsidRPr="00B4664A">
        <w:rPr>
          <w:color w:val="auto"/>
          <w:u w:val="single"/>
        </w:rPr>
        <w:t>article</w:t>
      </w:r>
      <w:r w:rsidRPr="00B4664A">
        <w:rPr>
          <w:color w:val="auto"/>
          <w:u w:val="single"/>
        </w:rPr>
        <w:t>. With respect to institutional or corporate persons, as opposed to individual persons, the term is determined by reference to that entity or body's governing documents, including but not limited to published ethical, moral, or religious guidelines or directives, mission statements, constitutions, articles of incorporation, bylaws, policies, or regulations.</w:t>
      </w:r>
    </w:p>
    <w:p w14:paraId="392D788A" w14:textId="77777777" w:rsidR="00CE370C" w:rsidRPr="00B4664A" w:rsidRDefault="00703D6D" w:rsidP="00CE370C">
      <w:pPr>
        <w:pStyle w:val="SectionHeading"/>
        <w:rPr>
          <w:color w:val="auto"/>
          <w:u w:val="single"/>
        </w:rPr>
        <w:sectPr w:rsidR="00CE370C" w:rsidRPr="00B4664A" w:rsidSect="00DF199D">
          <w:type w:val="continuous"/>
          <w:pgSz w:w="12240" w:h="15840" w:code="1"/>
          <w:pgMar w:top="1440" w:right="1440" w:bottom="1440" w:left="1440" w:header="720" w:footer="720" w:gutter="0"/>
          <w:lnNumType w:countBy="1" w:restart="newSection"/>
          <w:cols w:space="720"/>
          <w:titlePg/>
          <w:docGrid w:linePitch="360"/>
        </w:sectPr>
      </w:pPr>
      <w:r w:rsidRPr="00B4664A">
        <w:rPr>
          <w:color w:val="auto"/>
          <w:u w:val="single"/>
        </w:rPr>
        <w:t>§16-1D-2.  Healthcare provider may object and refuse to participate in certain treatments.</w:t>
      </w:r>
    </w:p>
    <w:p w14:paraId="75F3E3DA" w14:textId="77777777" w:rsidR="00CE370C" w:rsidRPr="00B4664A" w:rsidRDefault="00703D6D" w:rsidP="00CE370C">
      <w:pPr>
        <w:pStyle w:val="SectionBody"/>
        <w:rPr>
          <w:color w:val="auto"/>
          <w:u w:val="single"/>
        </w:rPr>
      </w:pPr>
      <w:r w:rsidRPr="00B4664A">
        <w:rPr>
          <w:color w:val="auto"/>
          <w:u w:val="single"/>
        </w:rPr>
        <w:t>(a) No healthcare provider, may be required to</w:t>
      </w:r>
      <w:r w:rsidR="00CE370C" w:rsidRPr="00B4664A">
        <w:rPr>
          <w:color w:val="auto"/>
          <w:u w:val="single"/>
        </w:rPr>
        <w:t>:</w:t>
      </w:r>
    </w:p>
    <w:p w14:paraId="3F2258AA" w14:textId="4521A0E0" w:rsidR="00703D6D" w:rsidRPr="00B4664A" w:rsidRDefault="00CE370C" w:rsidP="00CE370C">
      <w:pPr>
        <w:pStyle w:val="SectionBody"/>
        <w:rPr>
          <w:color w:val="auto"/>
          <w:u w:val="single"/>
        </w:rPr>
      </w:pPr>
      <w:r w:rsidRPr="00B4664A">
        <w:rPr>
          <w:color w:val="auto"/>
          <w:u w:val="single"/>
        </w:rPr>
        <w:t>(1) P</w:t>
      </w:r>
      <w:r w:rsidR="00703D6D" w:rsidRPr="00B4664A">
        <w:rPr>
          <w:color w:val="auto"/>
          <w:u w:val="single"/>
        </w:rPr>
        <w:t>erform, assist, or participate in medical procedures, treatments, counseling, prescriptions or surgeries related to sex reassignment or gender identity transitioning, where to do so would be contrary to the person</w:t>
      </w:r>
      <w:r w:rsidR="009E441B" w:rsidRPr="00B4664A">
        <w:rPr>
          <w:color w:val="auto"/>
          <w:u w:val="single"/>
        </w:rPr>
        <w:t>'</w:t>
      </w:r>
      <w:r w:rsidR="00703D6D" w:rsidRPr="00B4664A">
        <w:rPr>
          <w:color w:val="auto"/>
          <w:u w:val="single"/>
        </w:rPr>
        <w:t>s religious or conscientious objection</w:t>
      </w:r>
      <w:r w:rsidRPr="00B4664A">
        <w:rPr>
          <w:color w:val="auto"/>
          <w:u w:val="single"/>
        </w:rPr>
        <w:t>, or</w:t>
      </w:r>
      <w:r w:rsidR="00703D6D" w:rsidRPr="00B4664A">
        <w:rPr>
          <w:color w:val="auto"/>
          <w:u w:val="single"/>
        </w:rPr>
        <w:t xml:space="preserve"> </w:t>
      </w:r>
    </w:p>
    <w:p w14:paraId="355BF1D2" w14:textId="152EAB52" w:rsidR="00703D6D" w:rsidRPr="00B4664A" w:rsidRDefault="00703D6D" w:rsidP="00CE370C">
      <w:pPr>
        <w:pStyle w:val="SectionBody"/>
        <w:rPr>
          <w:color w:val="auto"/>
          <w:u w:val="single"/>
        </w:rPr>
      </w:pPr>
      <w:r w:rsidRPr="00B4664A">
        <w:rPr>
          <w:color w:val="auto"/>
          <w:u w:val="single"/>
        </w:rPr>
        <w:t>(</w:t>
      </w:r>
      <w:r w:rsidR="00CE370C" w:rsidRPr="00B4664A">
        <w:rPr>
          <w:color w:val="auto"/>
          <w:u w:val="single"/>
        </w:rPr>
        <w:t>2</w:t>
      </w:r>
      <w:r w:rsidRPr="00B4664A">
        <w:rPr>
          <w:color w:val="auto"/>
          <w:u w:val="single"/>
        </w:rPr>
        <w:t xml:space="preserve">) </w:t>
      </w:r>
      <w:r w:rsidR="00CE370C" w:rsidRPr="00B4664A">
        <w:rPr>
          <w:color w:val="auto"/>
          <w:u w:val="single"/>
        </w:rPr>
        <w:t>A</w:t>
      </w:r>
      <w:r w:rsidRPr="00B4664A">
        <w:rPr>
          <w:color w:val="auto"/>
          <w:u w:val="single"/>
        </w:rPr>
        <w:t>ccept a patient for purposes of medical procedures, treatments, counseling, prescriptions or surgeries related to sex reassignment or gender identity transitioning, where to do so would be contrary to the person</w:t>
      </w:r>
      <w:r w:rsidR="009E441B" w:rsidRPr="00B4664A">
        <w:rPr>
          <w:color w:val="auto"/>
          <w:u w:val="single"/>
        </w:rPr>
        <w:t>'</w:t>
      </w:r>
      <w:r w:rsidRPr="00B4664A">
        <w:rPr>
          <w:color w:val="auto"/>
          <w:u w:val="single"/>
        </w:rPr>
        <w:t>s religious or conscientious objection.</w:t>
      </w:r>
    </w:p>
    <w:p w14:paraId="43CF02CD" w14:textId="471027DE" w:rsidR="00703D6D" w:rsidRPr="00B4664A" w:rsidRDefault="00703D6D" w:rsidP="00CE370C">
      <w:pPr>
        <w:pStyle w:val="SectionBody"/>
        <w:rPr>
          <w:color w:val="auto"/>
          <w:u w:val="single"/>
        </w:rPr>
      </w:pPr>
      <w:r w:rsidRPr="00B4664A">
        <w:rPr>
          <w:color w:val="auto"/>
          <w:u w:val="single"/>
        </w:rPr>
        <w:t>(</w:t>
      </w:r>
      <w:r w:rsidR="00CE370C" w:rsidRPr="00B4664A">
        <w:rPr>
          <w:color w:val="auto"/>
          <w:u w:val="single"/>
        </w:rPr>
        <w:t>b</w:t>
      </w:r>
      <w:r w:rsidRPr="00B4664A">
        <w:rPr>
          <w:color w:val="auto"/>
          <w:u w:val="single"/>
        </w:rPr>
        <w:t>) Refusal by a healthcare provider, to perform, assist, participate in, or accept a patient for purposes of, medical procedures, treatments, counseling, prescriptions or surgeries related to sex reassignment or gender identity transitioning, where to do so would be contrary to the person</w:t>
      </w:r>
      <w:r w:rsidR="008E5BF9" w:rsidRPr="00B4664A">
        <w:rPr>
          <w:color w:val="auto"/>
          <w:u w:val="single"/>
        </w:rPr>
        <w:t>'</w:t>
      </w:r>
      <w:r w:rsidRPr="00B4664A">
        <w:rPr>
          <w:color w:val="auto"/>
          <w:u w:val="single"/>
        </w:rPr>
        <w:t>s religious or conscientious objection, is not grounds for civil liability. Nor is it a basis for disciplinary or other recriminatory action, including but not limited to adverse action related to, employment, promotion, advancement transfer, licensing, education, training, the granting of hospital privileges or staff appointments, or access to public benefits.</w:t>
      </w:r>
    </w:p>
    <w:p w14:paraId="1B6D3D17" w14:textId="77777777" w:rsidR="00CE370C" w:rsidRPr="00B4664A" w:rsidRDefault="00703D6D" w:rsidP="00CE370C">
      <w:pPr>
        <w:pStyle w:val="SectionHeading"/>
        <w:rPr>
          <w:color w:val="auto"/>
          <w:u w:val="single"/>
        </w:rPr>
        <w:sectPr w:rsidR="00CE370C" w:rsidRPr="00B4664A" w:rsidSect="00DF199D">
          <w:type w:val="continuous"/>
          <w:pgSz w:w="12240" w:h="15840" w:code="1"/>
          <w:pgMar w:top="1440" w:right="1440" w:bottom="1440" w:left="1440" w:header="720" w:footer="720" w:gutter="0"/>
          <w:lnNumType w:countBy="1" w:restart="newSection"/>
          <w:cols w:space="720"/>
          <w:titlePg/>
          <w:docGrid w:linePitch="360"/>
        </w:sectPr>
      </w:pPr>
      <w:r w:rsidRPr="00B4664A">
        <w:rPr>
          <w:color w:val="auto"/>
          <w:u w:val="single"/>
        </w:rPr>
        <w:t>§16-1D-3. Construction of article.</w:t>
      </w:r>
    </w:p>
    <w:p w14:paraId="1CA55D05" w14:textId="7655FD64" w:rsidR="00703D6D" w:rsidRPr="00B4664A" w:rsidRDefault="00703D6D" w:rsidP="00CE370C">
      <w:pPr>
        <w:pStyle w:val="SectionBody"/>
        <w:rPr>
          <w:color w:val="auto"/>
          <w:u w:val="single"/>
        </w:rPr>
      </w:pPr>
      <w:r w:rsidRPr="00B4664A">
        <w:rPr>
          <w:color w:val="auto"/>
          <w:u w:val="single"/>
        </w:rPr>
        <w:t xml:space="preserve">This </w:t>
      </w:r>
      <w:r w:rsidR="00CE370C" w:rsidRPr="00B4664A">
        <w:rPr>
          <w:color w:val="auto"/>
          <w:u w:val="single"/>
        </w:rPr>
        <w:t>article</w:t>
      </w:r>
      <w:r w:rsidRPr="00B4664A">
        <w:rPr>
          <w:color w:val="auto"/>
          <w:u w:val="single"/>
        </w:rPr>
        <w:t xml:space="preserve"> </w:t>
      </w:r>
      <w:r w:rsidR="00CE370C" w:rsidRPr="00B4664A">
        <w:rPr>
          <w:color w:val="auto"/>
          <w:u w:val="single"/>
        </w:rPr>
        <w:t>may</w:t>
      </w:r>
      <w:r w:rsidRPr="00B4664A">
        <w:rPr>
          <w:color w:val="auto"/>
          <w:u w:val="single"/>
        </w:rPr>
        <w:t xml:space="preserve"> not be construed to allow the denial of visitation, recognition of a designated representative for health care decision-making, or emergency medical treatment necessary to cure an illness or injury as required by law, pursuant to the Emergency Medical Treatment and Active Labor Act, 42 U.S.C.  § 1395dd, in effect January 1, 202</w:t>
      </w:r>
      <w:r w:rsidR="00D45DBA" w:rsidRPr="00B4664A">
        <w:rPr>
          <w:color w:val="auto"/>
          <w:u w:val="single"/>
        </w:rPr>
        <w:t>3</w:t>
      </w:r>
      <w:r w:rsidRPr="00B4664A">
        <w:rPr>
          <w:color w:val="auto"/>
          <w:u w:val="single"/>
        </w:rPr>
        <w:t>.</w:t>
      </w:r>
    </w:p>
    <w:p w14:paraId="5A800122" w14:textId="41C07A5C" w:rsidR="00CE370C" w:rsidRPr="00B4664A" w:rsidRDefault="00703D6D" w:rsidP="00CE370C">
      <w:pPr>
        <w:pStyle w:val="SectionHeading"/>
        <w:rPr>
          <w:color w:val="auto"/>
          <w:u w:val="single"/>
        </w:rPr>
        <w:sectPr w:rsidR="00CE370C" w:rsidRPr="00B4664A" w:rsidSect="00DF199D">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B4664A">
        <w:rPr>
          <w:color w:val="auto"/>
          <w:u w:val="single"/>
        </w:rPr>
        <w:t>§16-1D-4. Civil action for damages and injunctive relief</w:t>
      </w:r>
      <w:r w:rsidR="00CE370C" w:rsidRPr="00B4664A">
        <w:rPr>
          <w:color w:val="auto"/>
          <w:u w:val="single"/>
        </w:rPr>
        <w:t>; action by Attorney General</w:t>
      </w:r>
      <w:r w:rsidRPr="00B4664A">
        <w:rPr>
          <w:color w:val="auto"/>
          <w:u w:val="single"/>
        </w:rPr>
        <w:t>.</w:t>
      </w:r>
    </w:p>
    <w:p w14:paraId="34ECE28E" w14:textId="65781DC7" w:rsidR="00703D6D" w:rsidRPr="00B4664A" w:rsidRDefault="00CE370C" w:rsidP="00CE370C">
      <w:pPr>
        <w:pStyle w:val="SectionBody"/>
        <w:rPr>
          <w:color w:val="auto"/>
          <w:u w:val="single"/>
        </w:rPr>
      </w:pPr>
      <w:r w:rsidRPr="00B4664A">
        <w:rPr>
          <w:color w:val="auto"/>
          <w:u w:val="single"/>
        </w:rPr>
        <w:t xml:space="preserve">(a) </w:t>
      </w:r>
      <w:r w:rsidR="00703D6D" w:rsidRPr="00B4664A">
        <w:rPr>
          <w:color w:val="auto"/>
          <w:u w:val="single"/>
        </w:rPr>
        <w:t xml:space="preserve">A civil action for compensatory damages, injunctive relief, or any other appropriate relief may be brought by any healthcare provider injured by a violation of any provision of this </w:t>
      </w:r>
      <w:r w:rsidR="00AC17FB" w:rsidRPr="00B4664A">
        <w:rPr>
          <w:color w:val="auto"/>
          <w:u w:val="single"/>
        </w:rPr>
        <w:t>article</w:t>
      </w:r>
      <w:r w:rsidR="00703D6D" w:rsidRPr="00B4664A">
        <w:rPr>
          <w:color w:val="auto"/>
          <w:u w:val="single"/>
        </w:rPr>
        <w:t xml:space="preserve">. Additionally, the court shall award court costs and reasonable attorney fees to a prevailing party who establishes a violation of this </w:t>
      </w:r>
      <w:r w:rsidRPr="00B4664A">
        <w:rPr>
          <w:color w:val="auto"/>
          <w:u w:val="single"/>
        </w:rPr>
        <w:t>article</w:t>
      </w:r>
      <w:r w:rsidR="00703D6D" w:rsidRPr="00B4664A">
        <w:rPr>
          <w:color w:val="auto"/>
          <w:u w:val="single"/>
        </w:rPr>
        <w:t>.</w:t>
      </w:r>
    </w:p>
    <w:p w14:paraId="33982A2C" w14:textId="5E0E9425" w:rsidR="00703D6D" w:rsidRPr="00B4664A" w:rsidRDefault="00703D6D" w:rsidP="00CE370C">
      <w:pPr>
        <w:pStyle w:val="SectionBody"/>
        <w:rPr>
          <w:color w:val="auto"/>
          <w:u w:val="single"/>
        </w:rPr>
      </w:pPr>
      <w:r w:rsidRPr="00B4664A">
        <w:rPr>
          <w:color w:val="auto"/>
          <w:u w:val="single"/>
        </w:rPr>
        <w:t>(</w:t>
      </w:r>
      <w:r w:rsidR="00CE370C" w:rsidRPr="00B4664A">
        <w:rPr>
          <w:color w:val="auto"/>
          <w:u w:val="single"/>
        </w:rPr>
        <w:t>b</w:t>
      </w:r>
      <w:r w:rsidRPr="00B4664A">
        <w:rPr>
          <w:color w:val="auto"/>
          <w:u w:val="single"/>
        </w:rPr>
        <w:t xml:space="preserve">) The Attorney General may bring an action to enforce compliance with this </w:t>
      </w:r>
      <w:r w:rsidR="00CE370C" w:rsidRPr="00B4664A">
        <w:rPr>
          <w:color w:val="auto"/>
          <w:u w:val="single"/>
        </w:rPr>
        <w:t>article</w:t>
      </w:r>
      <w:r w:rsidRPr="00B4664A">
        <w:rPr>
          <w:color w:val="auto"/>
          <w:u w:val="single"/>
        </w:rPr>
        <w:t>.</w:t>
      </w:r>
    </w:p>
    <w:p w14:paraId="414ACD4D" w14:textId="77777777" w:rsidR="00703D6D" w:rsidRPr="00B4664A" w:rsidRDefault="00703D6D" w:rsidP="00703D6D">
      <w:pPr>
        <w:pStyle w:val="Note"/>
        <w:rPr>
          <w:color w:val="auto"/>
        </w:rPr>
      </w:pPr>
    </w:p>
    <w:p w14:paraId="2F7A02BE" w14:textId="3F10309A" w:rsidR="00CE370C" w:rsidRPr="00B4664A" w:rsidRDefault="00CF1DCA" w:rsidP="00CE370C">
      <w:pPr>
        <w:pStyle w:val="Note"/>
        <w:rPr>
          <w:color w:val="auto"/>
        </w:rPr>
      </w:pPr>
      <w:r w:rsidRPr="00B4664A">
        <w:rPr>
          <w:color w:val="auto"/>
        </w:rPr>
        <w:t>NOTE: The</w:t>
      </w:r>
      <w:r w:rsidR="006865E9" w:rsidRPr="00B4664A">
        <w:rPr>
          <w:color w:val="auto"/>
        </w:rPr>
        <w:t xml:space="preserve"> purpose of this bill is to </w:t>
      </w:r>
      <w:r w:rsidR="00CE370C" w:rsidRPr="00B4664A">
        <w:rPr>
          <w:color w:val="auto"/>
        </w:rPr>
        <w:t>creat</w:t>
      </w:r>
      <w:r w:rsidR="00AC17FB" w:rsidRPr="00B4664A">
        <w:rPr>
          <w:color w:val="auto"/>
        </w:rPr>
        <w:t>e</w:t>
      </w:r>
      <w:r w:rsidR="00CE370C" w:rsidRPr="00B4664A">
        <w:rPr>
          <w:color w:val="auto"/>
        </w:rPr>
        <w:t xml:space="preserve"> a healthcare provider right to object to certain procedures act</w:t>
      </w:r>
      <w:r w:rsidR="00AC17FB" w:rsidRPr="00B4664A">
        <w:rPr>
          <w:color w:val="auto"/>
        </w:rPr>
        <w:t xml:space="preserve"> with</w:t>
      </w:r>
      <w:r w:rsidR="00CE370C" w:rsidRPr="00B4664A">
        <w:rPr>
          <w:color w:val="auto"/>
        </w:rPr>
        <w:t xml:space="preserve"> definitions; </w:t>
      </w:r>
      <w:r w:rsidR="00AC17FB" w:rsidRPr="00B4664A">
        <w:rPr>
          <w:color w:val="auto"/>
        </w:rPr>
        <w:t xml:space="preserve">defining </w:t>
      </w:r>
      <w:r w:rsidR="00CE370C" w:rsidRPr="00B4664A">
        <w:rPr>
          <w:color w:val="auto"/>
        </w:rPr>
        <w:t xml:space="preserve">treatments or patients that may be objected to; </w:t>
      </w:r>
      <w:r w:rsidR="00AC17FB" w:rsidRPr="00B4664A">
        <w:rPr>
          <w:color w:val="auto"/>
        </w:rPr>
        <w:t xml:space="preserve">and providing </w:t>
      </w:r>
      <w:r w:rsidR="00CE370C" w:rsidRPr="00B4664A">
        <w:rPr>
          <w:color w:val="auto"/>
        </w:rPr>
        <w:t>right to file civil action for damages and injunctive relief</w:t>
      </w:r>
      <w:r w:rsidR="00AC17FB" w:rsidRPr="00B4664A">
        <w:rPr>
          <w:color w:val="auto"/>
        </w:rPr>
        <w:t xml:space="preserve"> and</w:t>
      </w:r>
      <w:r w:rsidR="00CE370C" w:rsidRPr="00B4664A">
        <w:rPr>
          <w:color w:val="auto"/>
        </w:rPr>
        <w:t xml:space="preserve"> action by </w:t>
      </w:r>
      <w:r w:rsidR="00AC17FB" w:rsidRPr="00B4664A">
        <w:rPr>
          <w:color w:val="auto"/>
        </w:rPr>
        <w:t xml:space="preserve">the </w:t>
      </w:r>
      <w:r w:rsidR="00CE370C" w:rsidRPr="00B4664A">
        <w:rPr>
          <w:color w:val="auto"/>
        </w:rPr>
        <w:t>Attorney General</w:t>
      </w:r>
      <w:r w:rsidR="00397154" w:rsidRPr="00B4664A">
        <w:rPr>
          <w:color w:val="auto"/>
        </w:rPr>
        <w:t>.</w:t>
      </w:r>
    </w:p>
    <w:p w14:paraId="194CEDA1" w14:textId="76C809A3" w:rsidR="006865E9" w:rsidRPr="00B4664A" w:rsidRDefault="00AE48A0" w:rsidP="00CC1F3B">
      <w:pPr>
        <w:pStyle w:val="Note"/>
        <w:rPr>
          <w:color w:val="auto"/>
        </w:rPr>
      </w:pPr>
      <w:r w:rsidRPr="00B4664A">
        <w:rPr>
          <w:color w:val="auto"/>
        </w:rPr>
        <w:t>Strike-throughs indicate language that would be stricken from a heading or the present law and underscoring indicates new language that would be added.</w:t>
      </w:r>
    </w:p>
    <w:sectPr w:rsidR="006865E9" w:rsidRPr="00B4664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F041" w14:textId="77777777" w:rsidR="00807E00" w:rsidRPr="00B844FE" w:rsidRDefault="00807E00" w:rsidP="00B844FE">
      <w:r>
        <w:separator/>
      </w:r>
    </w:p>
  </w:endnote>
  <w:endnote w:type="continuationSeparator" w:id="0">
    <w:p w14:paraId="50E6D203" w14:textId="77777777" w:rsidR="00807E00" w:rsidRPr="00B844FE" w:rsidRDefault="00807E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5DF1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12F2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9B8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2E3" w14:textId="62B0DAC8" w:rsidR="00D45DBA" w:rsidRDefault="00D45DBA">
    <w:pPr>
      <w:pStyle w:val="Footer"/>
      <w:jc w:val="center"/>
    </w:pPr>
  </w:p>
  <w:p w14:paraId="6286AF71" w14:textId="77777777" w:rsidR="00D45DBA" w:rsidRDefault="00D45D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68623"/>
      <w:docPartObj>
        <w:docPartGallery w:val="Page Numbers (Bottom of Page)"/>
        <w:docPartUnique/>
      </w:docPartObj>
    </w:sdtPr>
    <w:sdtEndPr>
      <w:rPr>
        <w:noProof/>
      </w:rPr>
    </w:sdtEndPr>
    <w:sdtContent>
      <w:p w14:paraId="1635D2B3" w14:textId="77777777" w:rsidR="00D45DBA" w:rsidRDefault="00D45D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E0E4CF" w14:textId="77777777" w:rsidR="00D45DBA" w:rsidRDefault="00D4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E7DF" w14:textId="77777777" w:rsidR="00807E00" w:rsidRPr="00B844FE" w:rsidRDefault="00807E00" w:rsidP="00B844FE">
      <w:r>
        <w:separator/>
      </w:r>
    </w:p>
  </w:footnote>
  <w:footnote w:type="continuationSeparator" w:id="0">
    <w:p w14:paraId="7279D53D" w14:textId="77777777" w:rsidR="00807E00" w:rsidRPr="00B844FE" w:rsidRDefault="00807E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FD4C" w14:textId="77777777" w:rsidR="002A0269" w:rsidRPr="00B844FE" w:rsidRDefault="00DA3890">
    <w:pPr>
      <w:pStyle w:val="Header"/>
    </w:pPr>
    <w:sdt>
      <w:sdtPr>
        <w:id w:val="-684364211"/>
        <w:placeholder>
          <w:docPart w:val="4DC887383E9E4C0297068158D468A4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C887383E9E4C0297068158D468A4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FB77" w14:textId="3FB7DB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07E0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07E00">
          <w:rPr>
            <w:sz w:val="22"/>
            <w:szCs w:val="22"/>
          </w:rPr>
          <w:t>2024R2638</w:t>
        </w:r>
      </w:sdtContent>
    </w:sdt>
  </w:p>
  <w:p w14:paraId="5EE7E4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9F73" w14:textId="3763AB5E"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02E9" w14:textId="6D78FFE0" w:rsidR="00D45DBA" w:rsidRPr="004D3ABE" w:rsidRDefault="00D45DBA" w:rsidP="00CC1F3B">
    <w:pPr>
      <w:pStyle w:val="HeaderStyle"/>
      <w:rPr>
        <w:sz w:val="22"/>
        <w:szCs w:val="22"/>
      </w:rPr>
    </w:pPr>
    <w:r w:rsidRPr="00686E9A">
      <w:rPr>
        <w:sz w:val="22"/>
        <w:szCs w:val="22"/>
      </w:rPr>
      <w:t xml:space="preserve">Intr </w:t>
    </w:r>
    <w:sdt>
      <w:sdtPr>
        <w:rPr>
          <w:sz w:val="22"/>
          <w:szCs w:val="22"/>
        </w:rPr>
        <w:tag w:val="BNumWH"/>
        <w:id w:val="51065861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418862938"/>
        <w:text/>
      </w:sdtPr>
      <w:sdtEndPr/>
      <w:sdtContent>
        <w:r>
          <w:rPr>
            <w:sz w:val="22"/>
            <w:szCs w:val="22"/>
          </w:rPr>
          <w:t>2024R2638</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0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7154"/>
    <w:rsid w:val="003C51CD"/>
    <w:rsid w:val="003C6034"/>
    <w:rsid w:val="00400B5C"/>
    <w:rsid w:val="004368E0"/>
    <w:rsid w:val="004C0867"/>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61A7"/>
    <w:rsid w:val="00703D6D"/>
    <w:rsid w:val="007A5259"/>
    <w:rsid w:val="007A7081"/>
    <w:rsid w:val="007F1CF5"/>
    <w:rsid w:val="00807E00"/>
    <w:rsid w:val="00834EDE"/>
    <w:rsid w:val="008736AA"/>
    <w:rsid w:val="008D275D"/>
    <w:rsid w:val="008E5BF9"/>
    <w:rsid w:val="00946186"/>
    <w:rsid w:val="00980327"/>
    <w:rsid w:val="00986478"/>
    <w:rsid w:val="009B5557"/>
    <w:rsid w:val="009E441B"/>
    <w:rsid w:val="009F1067"/>
    <w:rsid w:val="00A31E01"/>
    <w:rsid w:val="00A527AD"/>
    <w:rsid w:val="00A718CF"/>
    <w:rsid w:val="00AC17FB"/>
    <w:rsid w:val="00AE48A0"/>
    <w:rsid w:val="00AE61BE"/>
    <w:rsid w:val="00B16F25"/>
    <w:rsid w:val="00B24422"/>
    <w:rsid w:val="00B4664A"/>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370C"/>
    <w:rsid w:val="00CF1DCA"/>
    <w:rsid w:val="00D45DBA"/>
    <w:rsid w:val="00D579FC"/>
    <w:rsid w:val="00D81C16"/>
    <w:rsid w:val="00DA3890"/>
    <w:rsid w:val="00DE526B"/>
    <w:rsid w:val="00DF199D"/>
    <w:rsid w:val="00E01542"/>
    <w:rsid w:val="00E365F1"/>
    <w:rsid w:val="00E62F48"/>
    <w:rsid w:val="00E831B3"/>
    <w:rsid w:val="00E95FBC"/>
    <w:rsid w:val="00EC5E63"/>
    <w:rsid w:val="00ED60F6"/>
    <w:rsid w:val="00EE70CB"/>
    <w:rsid w:val="00F41CA2"/>
    <w:rsid w:val="00F443C0"/>
    <w:rsid w:val="00F62EFB"/>
    <w:rsid w:val="00F8375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29D6"/>
  <w15:chartTrackingRefBased/>
  <w15:docId w15:val="{165A8A5D-D9CA-46DF-A05A-E0C89636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45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45DBA"/>
    <w:pPr>
      <w:spacing w:line="240" w:lineRule="auto"/>
    </w:pPr>
  </w:style>
  <w:style w:type="paragraph" w:customStyle="1" w:styleId="SectionHeadingOld">
    <w:name w:val="Section Heading Old"/>
    <w:next w:val="SectionBodyOld"/>
    <w:link w:val="SectionHeadingOldChar"/>
    <w:rsid w:val="00D45DB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45DB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45DBA"/>
    <w:rPr>
      <w:rFonts w:eastAsia="Calibri"/>
      <w:b/>
      <w:color w:val="000000"/>
    </w:rPr>
  </w:style>
  <w:style w:type="paragraph" w:customStyle="1" w:styleId="ChapterHeadingOld">
    <w:name w:val="Chapter Heading Old"/>
    <w:next w:val="ArticleHeadingOld"/>
    <w:link w:val="ChapterHeadingOldChar"/>
    <w:rsid w:val="00D45DB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45DBA"/>
    <w:rPr>
      <w:rFonts w:eastAsia="Calibri"/>
      <w:b/>
      <w:caps/>
      <w:color w:val="000000"/>
      <w:sz w:val="24"/>
    </w:rPr>
  </w:style>
  <w:style w:type="paragraph" w:customStyle="1" w:styleId="BillNumberOld">
    <w:name w:val="Bill Number Old"/>
    <w:next w:val="SponsorsOld"/>
    <w:link w:val="BillNumberOldChar"/>
    <w:autoRedefine/>
    <w:rsid w:val="00D45DB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45DBA"/>
    <w:rPr>
      <w:rFonts w:eastAsia="Calibri"/>
      <w:b/>
      <w:caps/>
      <w:color w:val="000000"/>
      <w:sz w:val="28"/>
    </w:rPr>
  </w:style>
  <w:style w:type="paragraph" w:customStyle="1" w:styleId="SponsorsOld">
    <w:name w:val="Sponsors Old"/>
    <w:next w:val="ReferencesOld"/>
    <w:link w:val="SponsorsOldChar"/>
    <w:autoRedefine/>
    <w:rsid w:val="00D45DB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45DB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45DBA"/>
    <w:rPr>
      <w:i/>
      <w:iCs/>
      <w:color w:val="404040" w:themeColor="text1" w:themeTint="BF"/>
    </w:rPr>
  </w:style>
  <w:style w:type="paragraph" w:customStyle="1" w:styleId="NoteOld">
    <w:name w:val="Note Old"/>
    <w:basedOn w:val="NoSpacing"/>
    <w:link w:val="NoteOldChar"/>
    <w:autoRedefine/>
    <w:rsid w:val="00D45DB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45DB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45DBA"/>
  </w:style>
  <w:style w:type="character" w:customStyle="1" w:styleId="NoteOldChar">
    <w:name w:val="Note Old Char"/>
    <w:link w:val="NoteOld"/>
    <w:rsid w:val="00D45DBA"/>
    <w:rPr>
      <w:rFonts w:eastAsia="Calibri"/>
      <w:color w:val="000000"/>
      <w:sz w:val="20"/>
    </w:rPr>
  </w:style>
  <w:style w:type="paragraph" w:customStyle="1" w:styleId="TitleSectionOld">
    <w:name w:val="Title Section Old"/>
    <w:next w:val="EnactingClauseOld"/>
    <w:link w:val="TitleSectionOldChar"/>
    <w:autoRedefine/>
    <w:rsid w:val="00D45DBA"/>
    <w:pPr>
      <w:pageBreakBefore/>
      <w:ind w:left="720" w:hanging="720"/>
      <w:jc w:val="both"/>
    </w:pPr>
    <w:rPr>
      <w:rFonts w:eastAsia="Calibri"/>
      <w:color w:val="000000"/>
    </w:rPr>
  </w:style>
  <w:style w:type="character" w:customStyle="1" w:styleId="SectionBodyOldChar">
    <w:name w:val="Section Body Old Char"/>
    <w:link w:val="SectionBodyOld"/>
    <w:rsid w:val="00D45DBA"/>
    <w:rPr>
      <w:rFonts w:eastAsia="Calibri"/>
      <w:color w:val="000000"/>
    </w:rPr>
  </w:style>
  <w:style w:type="paragraph" w:customStyle="1" w:styleId="EnactingSectionOld">
    <w:name w:val="Enacting Section Old"/>
    <w:link w:val="EnactingSectionOldChar"/>
    <w:autoRedefine/>
    <w:rsid w:val="00D45DBA"/>
    <w:pPr>
      <w:ind w:firstLine="720"/>
      <w:jc w:val="both"/>
    </w:pPr>
    <w:rPr>
      <w:rFonts w:eastAsia="Calibri"/>
      <w:color w:val="000000"/>
    </w:rPr>
  </w:style>
  <w:style w:type="character" w:customStyle="1" w:styleId="TitleSectionOldChar">
    <w:name w:val="Title Section Old Char"/>
    <w:link w:val="TitleSectionOld"/>
    <w:rsid w:val="00D45DBA"/>
    <w:rPr>
      <w:rFonts w:eastAsia="Calibri"/>
      <w:color w:val="000000"/>
    </w:rPr>
  </w:style>
  <w:style w:type="paragraph" w:customStyle="1" w:styleId="PartHeadingOld">
    <w:name w:val="Part Heading Old"/>
    <w:next w:val="SectionHeadingOld"/>
    <w:link w:val="PartHeadingOldChar"/>
    <w:rsid w:val="00D45DB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45DBA"/>
    <w:rPr>
      <w:rFonts w:eastAsia="Calibri"/>
      <w:color w:val="000000"/>
    </w:rPr>
  </w:style>
  <w:style w:type="paragraph" w:styleId="ListParagraph">
    <w:name w:val="List Paragraph"/>
    <w:basedOn w:val="Normal"/>
    <w:uiPriority w:val="34"/>
    <w:locked/>
    <w:rsid w:val="00D45DBA"/>
    <w:pPr>
      <w:ind w:left="720"/>
      <w:contextualSpacing/>
    </w:pPr>
  </w:style>
  <w:style w:type="character" w:customStyle="1" w:styleId="PartHeadingOldChar">
    <w:name w:val="Part Heading Old Char"/>
    <w:link w:val="PartHeadingOld"/>
    <w:rsid w:val="00D45DBA"/>
    <w:rPr>
      <w:rFonts w:eastAsia="Calibri"/>
      <w:smallCaps/>
      <w:color w:val="000000"/>
      <w:sz w:val="24"/>
    </w:rPr>
  </w:style>
  <w:style w:type="paragraph" w:customStyle="1" w:styleId="TitlePageOriginOld">
    <w:name w:val="Title Page: Origin Old"/>
    <w:next w:val="TitlePageSessionOld"/>
    <w:link w:val="TitlePageOriginOldChar"/>
    <w:autoRedefine/>
    <w:rsid w:val="00D45DB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45DBA"/>
    <w:rPr>
      <w:rFonts w:eastAsia="Calibri"/>
      <w:color w:val="000000"/>
      <w:sz w:val="24"/>
    </w:rPr>
  </w:style>
  <w:style w:type="character" w:styleId="LineNumber">
    <w:name w:val="line number"/>
    <w:basedOn w:val="DefaultParagraphFont"/>
    <w:uiPriority w:val="99"/>
    <w:semiHidden/>
    <w:locked/>
    <w:rsid w:val="00D45DBA"/>
  </w:style>
  <w:style w:type="paragraph" w:customStyle="1" w:styleId="EnactingClauseOld">
    <w:name w:val="Enacting Clause Old"/>
    <w:next w:val="EnactingSectionOld"/>
    <w:link w:val="EnactingClauseOldChar"/>
    <w:autoRedefine/>
    <w:rsid w:val="00D45DBA"/>
    <w:pPr>
      <w:suppressLineNumbers/>
    </w:pPr>
    <w:rPr>
      <w:rFonts w:eastAsia="Calibri"/>
      <w:i/>
      <w:color w:val="000000"/>
    </w:rPr>
  </w:style>
  <w:style w:type="character" w:customStyle="1" w:styleId="SponsorsOldChar">
    <w:name w:val="Sponsors Old Char"/>
    <w:basedOn w:val="DefaultParagraphFont"/>
    <w:link w:val="SponsorsOld"/>
    <w:rsid w:val="00D45DBA"/>
    <w:rPr>
      <w:rFonts w:eastAsia="Calibri"/>
      <w:smallCaps/>
      <w:color w:val="000000"/>
      <w:sz w:val="24"/>
    </w:rPr>
  </w:style>
  <w:style w:type="character" w:customStyle="1" w:styleId="EnactingClauseOldChar">
    <w:name w:val="Enacting Clause Old Char"/>
    <w:basedOn w:val="DefaultParagraphFont"/>
    <w:link w:val="EnactingClauseOld"/>
    <w:rsid w:val="00D45DBA"/>
    <w:rPr>
      <w:rFonts w:eastAsia="Calibri"/>
      <w:i/>
      <w:color w:val="000000"/>
    </w:rPr>
  </w:style>
  <w:style w:type="paragraph" w:styleId="Salutation">
    <w:name w:val="Salutation"/>
    <w:basedOn w:val="Normal"/>
    <w:next w:val="Normal"/>
    <w:link w:val="SalutationChar"/>
    <w:uiPriority w:val="99"/>
    <w:semiHidden/>
    <w:locked/>
    <w:rsid w:val="00D45DBA"/>
  </w:style>
  <w:style w:type="character" w:customStyle="1" w:styleId="SalutationChar">
    <w:name w:val="Salutation Char"/>
    <w:basedOn w:val="DefaultParagraphFont"/>
    <w:link w:val="Salutation"/>
    <w:uiPriority w:val="99"/>
    <w:semiHidden/>
    <w:rsid w:val="00D45DBA"/>
  </w:style>
  <w:style w:type="character" w:customStyle="1" w:styleId="BillNumberOldChar">
    <w:name w:val="Bill Number Old Char"/>
    <w:basedOn w:val="DefaultParagraphFont"/>
    <w:link w:val="BillNumberOld"/>
    <w:rsid w:val="00D45DBA"/>
    <w:rPr>
      <w:rFonts w:eastAsia="Calibri"/>
      <w:b/>
      <w:color w:val="000000"/>
      <w:sz w:val="44"/>
    </w:rPr>
  </w:style>
  <w:style w:type="paragraph" w:customStyle="1" w:styleId="TitlePageSessionOld">
    <w:name w:val="Title Page: Session Old"/>
    <w:next w:val="TitlePageBillPrefixOld"/>
    <w:link w:val="TitlePageSessionOldChar"/>
    <w:autoRedefine/>
    <w:rsid w:val="00D45DB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45DBA"/>
    <w:rPr>
      <w:rFonts w:eastAsia="Calibri"/>
      <w:b/>
      <w:caps/>
      <w:color w:val="000000"/>
      <w:sz w:val="44"/>
    </w:rPr>
  </w:style>
  <w:style w:type="paragraph" w:customStyle="1" w:styleId="TitlePageBillPrefixOld">
    <w:name w:val="Title Page: Bill Prefix Old"/>
    <w:next w:val="BillNumberOld"/>
    <w:link w:val="TitlePageBillPrefixOldChar"/>
    <w:autoRedefine/>
    <w:rsid w:val="00D45DB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45DBA"/>
    <w:rPr>
      <w:rFonts w:eastAsia="Calibri"/>
      <w:b/>
      <w:caps/>
      <w:color w:val="000000"/>
      <w:sz w:val="36"/>
    </w:rPr>
  </w:style>
  <w:style w:type="paragraph" w:styleId="Header">
    <w:name w:val="header"/>
    <w:basedOn w:val="Normal"/>
    <w:link w:val="HeaderChar"/>
    <w:uiPriority w:val="99"/>
    <w:semiHidden/>
    <w:rsid w:val="00D45DB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45DBA"/>
    <w:rPr>
      <w:rFonts w:eastAsia="Calibri"/>
      <w:b/>
      <w:color w:val="000000"/>
      <w:sz w:val="36"/>
    </w:rPr>
  </w:style>
  <w:style w:type="character" w:customStyle="1" w:styleId="HeaderChar">
    <w:name w:val="Header Char"/>
    <w:basedOn w:val="DefaultParagraphFont"/>
    <w:link w:val="Header"/>
    <w:uiPriority w:val="99"/>
    <w:semiHidden/>
    <w:rsid w:val="00D45DBA"/>
  </w:style>
  <w:style w:type="paragraph" w:styleId="Footer">
    <w:name w:val="footer"/>
    <w:basedOn w:val="Normal"/>
    <w:link w:val="FooterChar"/>
    <w:uiPriority w:val="99"/>
    <w:rsid w:val="00D45DBA"/>
    <w:pPr>
      <w:tabs>
        <w:tab w:val="center" w:pos="4680"/>
        <w:tab w:val="right" w:pos="9360"/>
      </w:tabs>
      <w:spacing w:line="240" w:lineRule="auto"/>
    </w:pPr>
  </w:style>
  <w:style w:type="character" w:customStyle="1" w:styleId="FooterChar">
    <w:name w:val="Footer Char"/>
    <w:basedOn w:val="DefaultParagraphFont"/>
    <w:link w:val="Footer"/>
    <w:uiPriority w:val="99"/>
    <w:rsid w:val="00D45DBA"/>
  </w:style>
  <w:style w:type="character" w:styleId="PlaceholderText">
    <w:name w:val="Placeholder Text"/>
    <w:basedOn w:val="DefaultParagraphFont"/>
    <w:uiPriority w:val="99"/>
    <w:semiHidden/>
    <w:locked/>
    <w:rsid w:val="00D45DBA"/>
    <w:rPr>
      <w:color w:val="808080"/>
    </w:rPr>
  </w:style>
  <w:style w:type="paragraph" w:customStyle="1" w:styleId="HeaderStyleOld">
    <w:name w:val="Header Style Old"/>
    <w:basedOn w:val="Header"/>
    <w:link w:val="HeaderStyleOldChar"/>
    <w:autoRedefine/>
    <w:rsid w:val="00D45DBA"/>
    <w:rPr>
      <w:sz w:val="20"/>
      <w:szCs w:val="20"/>
    </w:rPr>
  </w:style>
  <w:style w:type="character" w:customStyle="1" w:styleId="HeaderStyleOldChar">
    <w:name w:val="Header Style Old Char"/>
    <w:basedOn w:val="HeaderChar"/>
    <w:link w:val="HeaderStyleOld"/>
    <w:rsid w:val="00D45DBA"/>
    <w:rPr>
      <w:sz w:val="20"/>
      <w:szCs w:val="20"/>
    </w:rPr>
  </w:style>
  <w:style w:type="character" w:customStyle="1" w:styleId="Underline">
    <w:name w:val="Underline"/>
    <w:uiPriority w:val="1"/>
    <w:rsid w:val="00D45DBA"/>
    <w:rPr>
      <w:rFonts w:ascii="Arial" w:hAnsi="Arial"/>
      <w:color w:val="auto"/>
      <w:sz w:val="22"/>
      <w:u w:val="single"/>
    </w:rPr>
  </w:style>
  <w:style w:type="paragraph" w:customStyle="1" w:styleId="ArticleHeading">
    <w:name w:val="Article Heading"/>
    <w:basedOn w:val="ArticleHeadingOld"/>
    <w:qFormat/>
    <w:rsid w:val="00D45DBA"/>
  </w:style>
  <w:style w:type="paragraph" w:customStyle="1" w:styleId="BillNumber">
    <w:name w:val="Bill Number"/>
    <w:basedOn w:val="BillNumberOld"/>
    <w:qFormat/>
    <w:rsid w:val="00D45DBA"/>
  </w:style>
  <w:style w:type="paragraph" w:customStyle="1" w:styleId="ChapterHeading">
    <w:name w:val="Chapter Heading"/>
    <w:basedOn w:val="ChapterHeadingOld"/>
    <w:next w:val="Normal"/>
    <w:qFormat/>
    <w:rsid w:val="00D45DBA"/>
  </w:style>
  <w:style w:type="paragraph" w:customStyle="1" w:styleId="EnactingClause">
    <w:name w:val="Enacting Clause"/>
    <w:basedOn w:val="EnactingClauseOld"/>
    <w:qFormat/>
    <w:rsid w:val="00D45DBA"/>
  </w:style>
  <w:style w:type="paragraph" w:customStyle="1" w:styleId="EnactingSection">
    <w:name w:val="Enacting Section"/>
    <w:basedOn w:val="EnactingSectionOld"/>
    <w:qFormat/>
    <w:rsid w:val="00D45DBA"/>
  </w:style>
  <w:style w:type="paragraph" w:customStyle="1" w:styleId="HeaderStyle">
    <w:name w:val="Header Style"/>
    <w:basedOn w:val="HeaderStyleOld"/>
    <w:qFormat/>
    <w:rsid w:val="00D45DBA"/>
  </w:style>
  <w:style w:type="paragraph" w:customStyle="1" w:styleId="Note">
    <w:name w:val="Note"/>
    <w:basedOn w:val="NoteOld"/>
    <w:qFormat/>
    <w:rsid w:val="00D45DBA"/>
  </w:style>
  <w:style w:type="paragraph" w:customStyle="1" w:styleId="PartHeading">
    <w:name w:val="Part Heading"/>
    <w:basedOn w:val="PartHeadingOld"/>
    <w:qFormat/>
    <w:rsid w:val="00D45DBA"/>
  </w:style>
  <w:style w:type="paragraph" w:customStyle="1" w:styleId="References">
    <w:name w:val="References"/>
    <w:basedOn w:val="ReferencesOld"/>
    <w:qFormat/>
    <w:rsid w:val="00D45DBA"/>
  </w:style>
  <w:style w:type="paragraph" w:customStyle="1" w:styleId="SectionBody">
    <w:name w:val="Section Body"/>
    <w:basedOn w:val="SectionBodyOld"/>
    <w:qFormat/>
    <w:rsid w:val="00D45DBA"/>
  </w:style>
  <w:style w:type="paragraph" w:customStyle="1" w:styleId="SectionHeading">
    <w:name w:val="Section Heading"/>
    <w:basedOn w:val="SectionHeadingOld"/>
    <w:qFormat/>
    <w:rsid w:val="00D45DBA"/>
  </w:style>
  <w:style w:type="paragraph" w:customStyle="1" w:styleId="Sponsors">
    <w:name w:val="Sponsors"/>
    <w:basedOn w:val="SponsorsOld"/>
    <w:qFormat/>
    <w:rsid w:val="00D45DBA"/>
  </w:style>
  <w:style w:type="paragraph" w:customStyle="1" w:styleId="TitlePageBillPrefix">
    <w:name w:val="Title Page: Bill Prefix"/>
    <w:basedOn w:val="TitlePageBillPrefixOld"/>
    <w:qFormat/>
    <w:rsid w:val="00D45DBA"/>
  </w:style>
  <w:style w:type="paragraph" w:customStyle="1" w:styleId="TitlePageOrigin">
    <w:name w:val="Title Page: Origin"/>
    <w:basedOn w:val="TitlePageOriginOld"/>
    <w:qFormat/>
    <w:rsid w:val="00D45DBA"/>
  </w:style>
  <w:style w:type="paragraph" w:customStyle="1" w:styleId="TitlePageSession">
    <w:name w:val="Title Page: Session"/>
    <w:basedOn w:val="TitlePageSessionOld"/>
    <w:qFormat/>
    <w:rsid w:val="00D45DBA"/>
  </w:style>
  <w:style w:type="paragraph" w:customStyle="1" w:styleId="TitleSection">
    <w:name w:val="Title Section"/>
    <w:basedOn w:val="TitleSectionOld"/>
    <w:qFormat/>
    <w:rsid w:val="00D45DBA"/>
  </w:style>
  <w:style w:type="character" w:customStyle="1" w:styleId="Strike-Through">
    <w:name w:val="Strike-Through"/>
    <w:uiPriority w:val="1"/>
    <w:rsid w:val="00D45DBA"/>
    <w:rPr>
      <w:strike/>
      <w:dstrike w:val="0"/>
      <w:color w:val="auto"/>
    </w:rPr>
  </w:style>
  <w:style w:type="paragraph" w:customStyle="1" w:styleId="ChamberTitle">
    <w:name w:val="Chamber Title"/>
    <w:next w:val="Normal"/>
    <w:link w:val="ChamberTitleChar"/>
    <w:rsid w:val="00D45DB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45DB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35C987C4C447190333F6FFE67E664"/>
        <w:category>
          <w:name w:val="General"/>
          <w:gallery w:val="placeholder"/>
        </w:category>
        <w:types>
          <w:type w:val="bbPlcHdr"/>
        </w:types>
        <w:behaviors>
          <w:behavior w:val="content"/>
        </w:behaviors>
        <w:guid w:val="{EC27DBDD-1136-4C8C-AAE0-A9281BE151F9}"/>
      </w:docPartPr>
      <w:docPartBody>
        <w:p w:rsidR="00BF1D97" w:rsidRDefault="00BF1D97">
          <w:pPr>
            <w:pStyle w:val="A5A35C987C4C447190333F6FFE67E664"/>
          </w:pPr>
          <w:r w:rsidRPr="00B844FE">
            <w:t>Prefix Text</w:t>
          </w:r>
        </w:p>
      </w:docPartBody>
    </w:docPart>
    <w:docPart>
      <w:docPartPr>
        <w:name w:val="4DC887383E9E4C0297068158D468A40F"/>
        <w:category>
          <w:name w:val="General"/>
          <w:gallery w:val="placeholder"/>
        </w:category>
        <w:types>
          <w:type w:val="bbPlcHdr"/>
        </w:types>
        <w:behaviors>
          <w:behavior w:val="content"/>
        </w:behaviors>
        <w:guid w:val="{90AD313B-AD1E-463E-BEF0-334ECB4FDAC7}"/>
      </w:docPartPr>
      <w:docPartBody>
        <w:p w:rsidR="00BF1D97" w:rsidRDefault="00BF1D97">
          <w:pPr>
            <w:pStyle w:val="4DC887383E9E4C0297068158D468A40F"/>
          </w:pPr>
          <w:r w:rsidRPr="00B844FE">
            <w:t>[Type here]</w:t>
          </w:r>
        </w:p>
      </w:docPartBody>
    </w:docPart>
    <w:docPart>
      <w:docPartPr>
        <w:name w:val="3A4CE36AF6524F0B9D9B53438A41CE3E"/>
        <w:category>
          <w:name w:val="General"/>
          <w:gallery w:val="placeholder"/>
        </w:category>
        <w:types>
          <w:type w:val="bbPlcHdr"/>
        </w:types>
        <w:behaviors>
          <w:behavior w:val="content"/>
        </w:behaviors>
        <w:guid w:val="{00A29BC6-5B6B-4A97-9284-6B44F904C0B0}"/>
      </w:docPartPr>
      <w:docPartBody>
        <w:p w:rsidR="00BF1D97" w:rsidRDefault="00BF1D97">
          <w:pPr>
            <w:pStyle w:val="3A4CE36AF6524F0B9D9B53438A41CE3E"/>
          </w:pPr>
          <w:r w:rsidRPr="00B844FE">
            <w:t>Number</w:t>
          </w:r>
        </w:p>
      </w:docPartBody>
    </w:docPart>
    <w:docPart>
      <w:docPartPr>
        <w:name w:val="897F0156680F48458165CCBA44063A9D"/>
        <w:category>
          <w:name w:val="General"/>
          <w:gallery w:val="placeholder"/>
        </w:category>
        <w:types>
          <w:type w:val="bbPlcHdr"/>
        </w:types>
        <w:behaviors>
          <w:behavior w:val="content"/>
        </w:behaviors>
        <w:guid w:val="{8D1A9DF2-904D-4056-90E3-6186D9420957}"/>
      </w:docPartPr>
      <w:docPartBody>
        <w:p w:rsidR="00BF1D97" w:rsidRDefault="00BF1D97">
          <w:pPr>
            <w:pStyle w:val="897F0156680F48458165CCBA44063A9D"/>
          </w:pPr>
          <w:r w:rsidRPr="00B844FE">
            <w:t>Enter Sponsors Here</w:t>
          </w:r>
        </w:p>
      </w:docPartBody>
    </w:docPart>
    <w:docPart>
      <w:docPartPr>
        <w:name w:val="8C7B00F58200476EB33966C0A77BBF2C"/>
        <w:category>
          <w:name w:val="General"/>
          <w:gallery w:val="placeholder"/>
        </w:category>
        <w:types>
          <w:type w:val="bbPlcHdr"/>
        </w:types>
        <w:behaviors>
          <w:behavior w:val="content"/>
        </w:behaviors>
        <w:guid w:val="{73CF7B8D-F226-48AE-946F-E4031F5378D5}"/>
      </w:docPartPr>
      <w:docPartBody>
        <w:p w:rsidR="00BF1D97" w:rsidRDefault="00BF1D97">
          <w:pPr>
            <w:pStyle w:val="8C7B00F58200476EB33966C0A77BBF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97"/>
    <w:rsid w:val="00BF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35C987C4C447190333F6FFE67E664">
    <w:name w:val="A5A35C987C4C447190333F6FFE67E664"/>
  </w:style>
  <w:style w:type="paragraph" w:customStyle="1" w:styleId="4DC887383E9E4C0297068158D468A40F">
    <w:name w:val="4DC887383E9E4C0297068158D468A40F"/>
  </w:style>
  <w:style w:type="paragraph" w:customStyle="1" w:styleId="3A4CE36AF6524F0B9D9B53438A41CE3E">
    <w:name w:val="3A4CE36AF6524F0B9D9B53438A41CE3E"/>
  </w:style>
  <w:style w:type="paragraph" w:customStyle="1" w:styleId="897F0156680F48458165CCBA44063A9D">
    <w:name w:val="897F0156680F48458165CCBA44063A9D"/>
  </w:style>
  <w:style w:type="character" w:styleId="PlaceholderText">
    <w:name w:val="Placeholder Text"/>
    <w:basedOn w:val="DefaultParagraphFont"/>
    <w:uiPriority w:val="99"/>
    <w:semiHidden/>
    <w:rPr>
      <w:color w:val="808080"/>
    </w:rPr>
  </w:style>
  <w:style w:type="paragraph" w:customStyle="1" w:styleId="8C7B00F58200476EB33966C0A77BBF2C">
    <w:name w:val="8C7B00F58200476EB33966C0A77BB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